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firstLine="709"/>
        <w:jc w:val="both"/>
        <w:rPr/>
      </w:pPr>
      <w:r>
        <w:rPr/>
        <w:t xml:space="preserve">Рассмотрено   </w:t>
        <w:tab/>
        <w:tab/>
        <w:tab/>
        <w:tab/>
        <w:tab/>
        <w:tab/>
        <w:t xml:space="preserve">Утверждено приказом по 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на педагогическом совете      </w:t>
        <w:tab/>
        <w:tab/>
        <w:tab/>
        <w:tab/>
        <w:t>МАОУ «Лицей»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Протокол № 120 от 01.10.2020  </w:t>
        <w:tab/>
        <w:tab/>
        <w:tab/>
        <w:t>№ 241 от 01.10.2020</w:t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ind w:firstLine="709"/>
        <w:jc w:val="center"/>
        <w:rPr>
          <w:b/>
          <w:b/>
          <w:bCs/>
        </w:rPr>
      </w:pPr>
      <w:r>
        <w:rPr>
          <w:b/>
          <w:bCs/>
        </w:rPr>
        <w:t>Положение о наставничестве в МАОУ «Лицей»</w:t>
      </w:r>
    </w:p>
    <w:p>
      <w:pPr>
        <w:pStyle w:val="Normal"/>
        <w:spacing w:before="0" w:after="0"/>
        <w:ind w:firstLine="709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>1. Общие положения</w:t>
      </w:r>
    </w:p>
    <w:p>
      <w:pPr>
        <w:pStyle w:val="Normal"/>
        <w:spacing w:before="0" w:after="0"/>
        <w:ind w:firstLine="709"/>
        <w:jc w:val="both"/>
        <w:rPr/>
      </w:pPr>
      <w:r>
        <w:rPr/>
        <w:t>1.1. Настоящее Положение о наставничестве в МАОУ «Лицей» (далее -положение) разработано в соответствии с Федеральным законом от 29.12.2012 г. № 273-ФЗ «Об образовании в Российской Федерации» (с изменениями и дополнениями), во исполнение распоряжения Минпросвещения России от 25.12.2019 N Р-145 "Об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обучающимися"</w:t>
      </w:r>
    </w:p>
    <w:p>
      <w:pPr>
        <w:pStyle w:val="Normal"/>
        <w:spacing w:before="0" w:after="0"/>
        <w:ind w:firstLine="709"/>
        <w:jc w:val="both"/>
        <w:rPr/>
      </w:pPr>
      <w:r>
        <w:rPr/>
        <w:t>1.2. Целевая модель наставничества МАОУ «Лицей», осуществляющая образовательную деятельность по общеобразовательным, дополнительным общеобразовательным программам (далее - целевая модель наставничества) разработана в целях достижения результатов федеральных и региональных проектов "Современная школа", "Молодые профессионалы (Повышение конкурентоспособности профессионального образования)" и "Успех каждого ребенка" национального проекта "Образование".</w:t>
      </w:r>
    </w:p>
    <w:p>
      <w:pPr>
        <w:pStyle w:val="Normal"/>
        <w:spacing w:before="0" w:after="0"/>
        <w:ind w:firstLine="709"/>
        <w:jc w:val="both"/>
        <w:rPr/>
      </w:pPr>
      <w:r>
        <w:rPr/>
        <w:t>1.3.Настоящее положение устанавливает правовой статус наставника и наставляемого, регламентирует взаимоотношения между участниками образовательных отношений в деятельности наставничества.</w:t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>2. Основные понятия и термины</w:t>
      </w:r>
    </w:p>
    <w:p>
      <w:pPr>
        <w:pStyle w:val="Normal"/>
        <w:spacing w:before="0" w:after="0"/>
        <w:ind w:firstLine="709"/>
        <w:jc w:val="both"/>
        <w:rPr/>
      </w:pPr>
      <w:r>
        <w:rPr/>
        <w:t>2.1. Наставничество - универсальная технология передачи опыта, знаний, формирования навыков, компетенций, метакомпетенций и ценностей через неформальное взаимообогащающее общение, основанное на доверии и партнерстве.</w:t>
      </w:r>
    </w:p>
    <w:p>
      <w:pPr>
        <w:pStyle w:val="Normal"/>
        <w:spacing w:before="0" w:after="0"/>
        <w:ind w:firstLine="709"/>
        <w:jc w:val="both"/>
        <w:rPr/>
      </w:pPr>
      <w:r>
        <w:rPr/>
        <w:t>2.2. Форма наставничества - способ реализации целевой модели через организацию работы наставнической пары или группы, участники которой находятся в заданной обстоятельствами ролевой ситуации, определяемой основной деятельностью и позицией участников.</w:t>
      </w:r>
    </w:p>
    <w:p>
      <w:pPr>
        <w:pStyle w:val="Normal"/>
        <w:spacing w:before="0" w:after="0"/>
        <w:ind w:firstLine="709"/>
        <w:jc w:val="both"/>
        <w:rPr/>
      </w:pPr>
      <w:r>
        <w:rPr/>
        <w:t>2.3. Программа наставничества - комплекс мероприятий и формирующих их действий, направленный на организацию взаимоотношений наставника и наставляемого в конкретных формах для получения ожидаемых результатов.</w:t>
      </w:r>
    </w:p>
    <w:p>
      <w:pPr>
        <w:pStyle w:val="Normal"/>
        <w:spacing w:before="0" w:after="0"/>
        <w:ind w:firstLine="709"/>
        <w:jc w:val="both"/>
        <w:rPr/>
      </w:pPr>
      <w:r>
        <w:rPr/>
        <w:t>2.4. Наставляемый -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</w:t>
      </w:r>
    </w:p>
    <w:p>
      <w:pPr>
        <w:pStyle w:val="Normal"/>
        <w:spacing w:before="0" w:after="0"/>
        <w:ind w:firstLine="709"/>
        <w:jc w:val="both"/>
        <w:rPr/>
      </w:pPr>
      <w:r>
        <w:rPr/>
        <w:t>2.5. Наставник -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</w:t>
      </w:r>
    </w:p>
    <w:p>
      <w:pPr>
        <w:pStyle w:val="Normal"/>
        <w:spacing w:before="0" w:after="0"/>
        <w:ind w:firstLine="709"/>
        <w:jc w:val="both"/>
        <w:rPr/>
      </w:pPr>
      <w:r>
        <w:rPr/>
        <w:t>2.6. Куратор - сотрудник школы, осуществляющей деятельность по общеобразовательным, дополнительным общеобразовательным программам, который отвечает за организацию программы наставничества.</w:t>
      </w:r>
    </w:p>
    <w:p>
      <w:pPr>
        <w:pStyle w:val="Normal"/>
        <w:spacing w:before="0" w:after="0"/>
        <w:ind w:firstLine="709"/>
        <w:jc w:val="both"/>
        <w:rPr/>
      </w:pPr>
      <w:r>
        <w:rPr/>
        <w:t>2.7. Целевая модель наставничества - система условий, ресурсов и процессов, необходимых для реализации программ наставничества в образовательной организации.</w:t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>3. Цели и задачи наставничества</w:t>
      </w:r>
    </w:p>
    <w:p>
      <w:pPr>
        <w:pStyle w:val="Normal"/>
        <w:spacing w:before="0" w:after="0"/>
        <w:ind w:firstLine="709"/>
        <w:jc w:val="both"/>
        <w:rPr/>
      </w:pPr>
      <w:r>
        <w:rPr/>
        <w:t>3.1. Целью наставничества в лицее является максимально полное раскрытие потенциала личности наставляемого, необходимое для успешной личной и профессиональной самореализации в современных условиях неопределенности, а также создание условий для формирования эффективной системы поддержки, самоопределения и профессиональной ориентации всех обучающихся от 11 до 18 лет, педагогических работников  и молодых специалистов МАОУ «Лицей».</w:t>
      </w:r>
    </w:p>
    <w:p>
      <w:pPr>
        <w:pStyle w:val="Normal"/>
        <w:spacing w:before="0" w:after="0"/>
        <w:ind w:firstLine="709"/>
        <w:jc w:val="both"/>
        <w:rPr/>
      </w:pPr>
      <w:r>
        <w:rPr/>
        <w:t>3.2.Основными задачами наставничества являются: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разработка и реализация мероприятий дорожной карты внедрения целевой модели;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разработка и реализация программ наставничества;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реализация кадровой политики, в том числе: привлечение, обучение и контроль за деятельностью наставников, принимающих участие в программе наставничества;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инфраструктурное и материально-техническое обеспечение реализации программ наставничества;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осуществление персонифицированного учета обучающихся, молодых специалистов и педагогов, участвующих в программах наставничества;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проведение внутреннего мониторинга реализации и эффективности программ</w:t>
      </w:r>
    </w:p>
    <w:p>
      <w:pPr>
        <w:pStyle w:val="Normal"/>
        <w:spacing w:before="0" w:after="0"/>
        <w:ind w:firstLine="709"/>
        <w:jc w:val="both"/>
        <w:rPr/>
      </w:pPr>
      <w:r>
        <w:rPr/>
        <w:t>наставничества в лицее;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формирование баз данных программ наставничества и лучших практик;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обеспечение условий для повышения уровня профессионального мастерства педагогических работников, задействованных в реализации целевой модели наставничества, в формате непрерывного образования.</w:t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>4. Организационные основы наставничества</w:t>
      </w:r>
    </w:p>
    <w:p>
      <w:pPr>
        <w:pStyle w:val="Normal"/>
        <w:spacing w:before="0" w:after="0"/>
        <w:ind w:firstLine="709"/>
        <w:jc w:val="both"/>
        <w:rPr/>
      </w:pPr>
      <w:r>
        <w:rPr/>
        <w:t>4.1.    Наставничество организуется на основании приказа директора лицея.</w:t>
      </w:r>
    </w:p>
    <w:p>
      <w:pPr>
        <w:pStyle w:val="Normal"/>
        <w:spacing w:before="0" w:after="0"/>
        <w:ind w:firstLine="709"/>
        <w:jc w:val="both"/>
        <w:rPr/>
      </w:pPr>
      <w:r>
        <w:rPr/>
        <w:t>4.2. Руководство деятельностью наставничества осуществляет куратор, заместитель директора  по учебно – воспитательной работе.</w:t>
      </w:r>
    </w:p>
    <w:p>
      <w:pPr>
        <w:pStyle w:val="Normal"/>
        <w:spacing w:before="0" w:after="0"/>
        <w:ind w:firstLine="709"/>
        <w:jc w:val="both"/>
        <w:rPr/>
      </w:pPr>
      <w:r>
        <w:rPr/>
        <w:t>4.3. Куратор целевой модели наставничества назначается приказом директора лицея.</w:t>
      </w:r>
    </w:p>
    <w:p>
      <w:pPr>
        <w:pStyle w:val="Normal"/>
        <w:spacing w:before="0" w:after="0"/>
        <w:ind w:firstLine="709"/>
        <w:jc w:val="both"/>
        <w:rPr/>
      </w:pPr>
      <w:r>
        <w:rPr/>
        <w:t>4.4. Реализация наставнической программы происходит через работу куратора с двумя базами:</w:t>
      </w:r>
    </w:p>
    <w:p>
      <w:pPr>
        <w:pStyle w:val="Normal"/>
        <w:spacing w:before="0" w:after="0"/>
        <w:ind w:firstLine="709"/>
        <w:jc w:val="both"/>
        <w:rPr/>
      </w:pPr>
      <w:r>
        <w:rPr/>
        <w:t>базой наставляемых и базой наставников.</w:t>
      </w:r>
    </w:p>
    <w:p>
      <w:pPr>
        <w:pStyle w:val="Normal"/>
        <w:spacing w:before="0" w:after="0"/>
        <w:ind w:firstLine="709"/>
        <w:jc w:val="both"/>
        <w:rPr/>
      </w:pPr>
      <w:r>
        <w:rPr/>
        <w:t>4.5. Формирование баз наставников и наставляемых осуществляется директором лицея, куратором, педагогами, классными руководителями и иными работниками лицея, располагающими информацией о потребностях педагогов и подростков - будущих участников программы.</w:t>
      </w:r>
    </w:p>
    <w:p>
      <w:pPr>
        <w:pStyle w:val="Normal"/>
        <w:spacing w:before="0" w:after="0"/>
        <w:ind w:firstLine="709"/>
        <w:jc w:val="both"/>
        <w:rPr/>
      </w:pPr>
      <w:r>
        <w:rPr/>
        <w:t>4.6.Наставляемым могут быть обучающиеся: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проявившие выдающиеся способности;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демонстрирующие неудовлетворительные образовательные результаты;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с ограниченными возможностями здоровья;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попавшие в трудную жизненную ситуацию;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имеющие проблемы с поведением;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не принимающие участие в жизни школы, отстраненных от коллектива.</w:t>
      </w:r>
    </w:p>
    <w:p>
      <w:pPr>
        <w:pStyle w:val="Normal"/>
        <w:spacing w:before="0" w:after="0"/>
        <w:ind w:firstLine="709"/>
        <w:jc w:val="both"/>
        <w:rPr/>
      </w:pPr>
      <w:r>
        <w:rPr/>
        <w:t>4.7.Наставляемыми могут быть педагоги: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молодые специалисты;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находящиеся в состоянии эмоционального выгорания, хронической усталости;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находящиеся в процессе адаптации на новом месте работы;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желающие овладеть современными программами, цифровыми навыками, ИКТ</w:t>
      </w:r>
    </w:p>
    <w:p>
      <w:pPr>
        <w:pStyle w:val="Normal"/>
        <w:spacing w:before="0" w:after="0"/>
        <w:ind w:firstLine="709"/>
        <w:jc w:val="both"/>
        <w:rPr/>
      </w:pPr>
      <w:r>
        <w:rPr/>
        <w:t>компетенциями и т.д.</w:t>
      </w:r>
    </w:p>
    <w:p>
      <w:pPr>
        <w:pStyle w:val="Normal"/>
        <w:spacing w:before="0" w:after="0"/>
        <w:ind w:firstLine="709"/>
        <w:jc w:val="both"/>
        <w:rPr/>
      </w:pPr>
      <w:r>
        <w:rPr/>
        <w:t>4.8. Наставниками могут быть: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обучающиеся, мотивированные помочь сверстникам в образовательных, спортивных, творческих и адаптационных вопросах;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педагоги и специалисты, заинтересованные в тиражировании личного педагогического опыта и создании продуктивной педагогической атмосферы;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родители обучающихся – активные участники родительских советов;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выпускники, заинтересованные в поддержке лицея;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сотрудники предприятий, заинтересованные в подготовке будущих кадров;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успешные предприниматели или общественные деятели, которые чувствуют потребность передать свой опыт;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ветераны педагогического труда.</w:t>
      </w:r>
    </w:p>
    <w:p>
      <w:pPr>
        <w:pStyle w:val="Normal"/>
        <w:spacing w:before="0" w:after="0"/>
        <w:ind w:firstLine="709"/>
        <w:jc w:val="both"/>
        <w:rPr/>
      </w:pPr>
      <w:r>
        <w:rPr/>
        <w:t>4.9. База наставляемых и база наставников может меняться в зависимости от потребностей лицея в целом и от потребностей участников образовательных отношений: педагогов, учащихся и их родителей (законных представителей).</w:t>
      </w:r>
    </w:p>
    <w:p>
      <w:pPr>
        <w:pStyle w:val="Normal"/>
        <w:spacing w:before="0" w:after="0"/>
        <w:ind w:firstLine="709"/>
        <w:jc w:val="both"/>
        <w:rPr/>
      </w:pPr>
      <w:r>
        <w:rPr/>
        <w:t>4.10. Участие наставника и наставляемых в целевой модели основывается на добровольном согласии.</w:t>
      </w:r>
    </w:p>
    <w:p>
      <w:pPr>
        <w:pStyle w:val="Normal"/>
        <w:spacing w:before="0" w:after="0"/>
        <w:ind w:firstLine="709"/>
        <w:jc w:val="both"/>
        <w:rPr/>
      </w:pPr>
      <w:r>
        <w:rPr/>
        <w:t>4.11. Для участия в программе заполняются согласия на обработку персональных данных от совершеннолетних участников программы и согласия от родителей (законных представителей) несовершеннолетних наставляемых и наставников.</w:t>
      </w:r>
    </w:p>
    <w:p>
      <w:pPr>
        <w:pStyle w:val="Normal"/>
        <w:spacing w:before="0" w:after="0"/>
        <w:ind w:firstLine="709"/>
        <w:jc w:val="both"/>
        <w:rPr/>
      </w:pPr>
      <w:r>
        <w:rPr/>
        <w:t>4.12. Формирование наставнических пар / групп осуществляется после знакомства с программами наставничества.</w:t>
      </w:r>
    </w:p>
    <w:p>
      <w:pPr>
        <w:pStyle w:val="Normal"/>
        <w:spacing w:before="0" w:after="0"/>
        <w:ind w:firstLine="709"/>
        <w:jc w:val="both"/>
        <w:rPr/>
      </w:pPr>
      <w:r>
        <w:rPr/>
        <w:t>4.13. Формирование наставнических пар / групп осуществляется на добровольной основе и утверждается приказом директора лицея.</w:t>
      </w:r>
    </w:p>
    <w:p>
      <w:pPr>
        <w:pStyle w:val="Style19"/>
        <w:spacing w:before="0" w:after="0"/>
        <w:ind w:firstLine="709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Процесс формирования пар и групп наставников и педагогов, в отношении которых осуществляется наставничество осуществляется по основным критериям:</w:t>
      </w:r>
    </w:p>
    <w:p>
      <w:pPr>
        <w:pStyle w:val="Style19"/>
        <w:widowControl/>
        <w:spacing w:lineRule="atLeast" w:line="36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</w:rPr>
        <w:t xml:space="preserve">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профессиональный профиль или личный (компетентностный) опыт наставника должны соответствовать запросам наставляемого или наставляемых;</w:t>
      </w:r>
    </w:p>
    <w:p>
      <w:pPr>
        <w:pStyle w:val="Style19"/>
        <w:widowControl/>
        <w:spacing w:lineRule="atLeast" w:line="36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</w:rPr>
        <w:t xml:space="preserve">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у наставнической пары (группы) должен сложиться взаимный интерес и симпатия, позволяющие в будущем эффективно взаимодействовать в рамках программы наставничества.</w:t>
      </w:r>
    </w:p>
    <w:p>
      <w:pPr>
        <w:pStyle w:val="Style19"/>
        <w:widowControl/>
        <w:spacing w:lineRule="atLeast" w:line="36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 xml:space="preserve">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Сформированные на добровольной основе с непосредственным участием куратора, наставников и педагогов, в отношении которых осуществляется наставничество, пары/группы утверждаются приказом руководителя образовательной организации.</w:t>
      </w:r>
    </w:p>
    <w:p>
      <w:pPr>
        <w:pStyle w:val="Normal"/>
        <w:spacing w:before="0" w:after="0"/>
        <w:ind w:firstLine="709"/>
        <w:jc w:val="both"/>
        <w:rPr/>
      </w:pPr>
      <w:r>
        <w:rPr/>
        <w:t>4.14. С наставниками, приглашенными из внешней среды составляется договор о сотрудничестве на безвозмездной основе.</w:t>
      </w:r>
    </w:p>
    <w:p>
      <w:pPr>
        <w:pStyle w:val="Normal"/>
        <w:spacing w:before="0" w:after="0"/>
        <w:ind w:firstLine="709"/>
        <w:jc w:val="both"/>
        <w:rPr/>
      </w:pPr>
      <w:r>
        <w:rPr/>
        <w:t>4.15.</w:t>
      </w:r>
      <w:r>
        <w:rPr/>
        <w:t xml:space="preserve"> Показателями оценки эффективности работы наставника является выполнение целей и задач молодым специалистом в период наставничества. Оценка производится в ходе промежуточного и итогового контроля. За успешную работу наставник поо</w:t>
      </w:r>
      <w:r>
        <w:rPr/>
        <w:t>щ</w:t>
      </w:r>
      <w:r>
        <w:rPr/>
        <w:t xml:space="preserve">ряется в соответствии с действующей в </w:t>
      </w:r>
      <w:r>
        <w:rPr/>
        <w:t>МАОУ «Лицей»</w:t>
      </w:r>
      <w:r>
        <w:rPr/>
        <w:t xml:space="preserve"> системой поо</w:t>
      </w:r>
      <w:r>
        <w:rPr/>
        <w:t>щр</w:t>
      </w:r>
      <w:r>
        <w:rPr/>
        <w:t xml:space="preserve">ения. </w:t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>5. Реализация целевой модели наставничества</w:t>
      </w:r>
    </w:p>
    <w:p>
      <w:pPr>
        <w:pStyle w:val="Normal"/>
        <w:spacing w:before="0" w:after="0"/>
        <w:ind w:firstLine="709"/>
        <w:jc w:val="both"/>
        <w:rPr/>
      </w:pPr>
      <w:r>
        <w:rPr/>
        <w:t>5.1. Для успешной реализации целевой модели наставничества, исходя из образовательных потребностей лицея в целевой модели наставничества рассматриваются четыре формы наставничества: «Ученик – ученик», «Учитель – учитель», «Работодатель – ученик», «Студент-ученик».</w:t>
      </w:r>
    </w:p>
    <w:p>
      <w:pPr>
        <w:pStyle w:val="Normal"/>
        <w:spacing w:before="0" w:after="0"/>
        <w:ind w:firstLine="709"/>
        <w:jc w:val="both"/>
        <w:rPr/>
      </w:pPr>
      <w:r>
        <w:rPr/>
        <w:t>5.2. Представление программ наставничества в форме «Ученик – ученик» «Учитель – учитель», «Работодатель - ученик» , «Студент-ученик»</w:t>
      </w:r>
      <w:bookmarkStart w:id="0" w:name="_GoBack"/>
      <w:bookmarkEnd w:id="0"/>
      <w:r>
        <w:rPr/>
        <w:t xml:space="preserve"> на едином тематическом классном часе, педагогическом совете и родительском совете.</w:t>
      </w:r>
    </w:p>
    <w:p>
      <w:pPr>
        <w:pStyle w:val="Normal"/>
        <w:spacing w:before="0" w:after="0"/>
        <w:ind w:firstLine="709"/>
        <w:jc w:val="both"/>
        <w:rPr/>
      </w:pPr>
      <w:r>
        <w:rPr/>
        <w:t>5.3.Этапы комплекса мероприятий по реализации взаимодействия наставник - наставляемый.</w:t>
      </w:r>
    </w:p>
    <w:p>
      <w:pPr>
        <w:pStyle w:val="Normal"/>
        <w:spacing w:before="0" w:after="0"/>
        <w:ind w:firstLine="709"/>
        <w:jc w:val="both"/>
        <w:rPr/>
      </w:pPr>
      <w:bookmarkStart w:id="1" w:name="_Hlk52370922"/>
      <w:r>
        <w:rPr/>
        <w:t xml:space="preserve">• </w:t>
      </w:r>
      <w:r>
        <w:rPr/>
        <w:t>Проведение   встречи знакомства  наставника и наставляемого.</w:t>
      </w:r>
      <w:bookmarkEnd w:id="1"/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Проведение   пробной рабочей встречи наставника и наставляемого.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Проведение встречи-планирования рабочего процесса в рамках программы наставничества с наставником и наставляемым.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Регулярные встречи наставника и наставляемого.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Проведение заключительной встречи наставника и наставляемого.</w:t>
      </w:r>
    </w:p>
    <w:p>
      <w:pPr>
        <w:pStyle w:val="Normal"/>
        <w:spacing w:before="0" w:after="0"/>
        <w:ind w:firstLine="709"/>
        <w:jc w:val="both"/>
        <w:rPr/>
      </w:pPr>
      <w:r>
        <w:rPr/>
        <w:t>5.4.Реализация целевой модели наставничества осуществляется в течение календарного года.</w:t>
      </w:r>
    </w:p>
    <w:p>
      <w:pPr>
        <w:pStyle w:val="Normal"/>
        <w:spacing w:before="0" w:after="0"/>
        <w:ind w:firstLine="709"/>
        <w:jc w:val="both"/>
        <w:rPr/>
      </w:pPr>
      <w:r>
        <w:rPr/>
        <w:t>5.5. Количество встреч наставник и наставляемый определяют самостоятельно при приведении встречи – планировании.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5.6.Наставник одновременно может осуществлять мероприятия наставнической деятельности в отношении не более пяти наставляемых, исключение – групповые формы работы (обучающие, коммуникативные и иные мероприятия), по согласованию с наставником и наставляемыми. </w:t>
      </w:r>
    </w:p>
    <w:p>
      <w:pPr>
        <w:pStyle w:val="Normal"/>
        <w:spacing w:before="0" w:after="0"/>
        <w:ind w:firstLine="709"/>
        <w:jc w:val="both"/>
        <w:rPr/>
      </w:pPr>
      <w:r>
        <w:rPr/>
        <w:t>5.7.Длительность и сроки наставничества устанавливаются индивидуально для каждой наставнической пары в зависимости от планируемых результатов, сформулированных в индивидуальном плане по итогам анализа потребности в развитии наставляемого. В случае быстрого и успешного освоения лицом, в отношении которого осуществляется наставничество, необходимых компетенций, наставничество по согласованию с наставником и куратором может быть завершено досрочно.</w:t>
      </w:r>
    </w:p>
    <w:p>
      <w:pPr>
        <w:pStyle w:val="Normal"/>
        <w:spacing w:before="0" w:after="0"/>
        <w:ind w:firstLine="709"/>
        <w:jc w:val="both"/>
        <w:rPr/>
      </w:pPr>
      <w:r>
        <w:rPr/>
        <w:t>5.8. Срок наставничества может быть продлен в случае временной нетрудоспособности, командировки или иного продолжительного отсутствия по уважительным причинам наставника или лица, в отношении которого осуществляется наставничество.</w:t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6.Мониторинг и оценка результатов реализации программы наставничества</w:t>
      </w:r>
    </w:p>
    <w:p>
      <w:pPr>
        <w:pStyle w:val="Normal"/>
        <w:spacing w:before="0" w:after="0"/>
        <w:ind w:firstLine="709"/>
        <w:jc w:val="both"/>
        <w:rPr/>
      </w:pPr>
      <w:r>
        <w:rPr/>
        <w:t>6.1. Мониторинг процесса реализации программ наставничества понимается как система сбора, обработки, хранения и использования информации о программе наставничества и/или отдельных ее элементах.</w:t>
      </w:r>
    </w:p>
    <w:p>
      <w:pPr>
        <w:pStyle w:val="Normal"/>
        <w:spacing w:before="0" w:after="0"/>
        <w:ind w:firstLine="709"/>
        <w:jc w:val="both"/>
        <w:rPr/>
      </w:pPr>
      <w:r>
        <w:rPr/>
        <w:t>6.2.Мониторинг программы наставничества состоит из двух основных этапов: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оценка качества процесса реализации программы наставничества;</w:t>
      </w:r>
    </w:p>
    <w:p>
      <w:pPr>
        <w:pStyle w:val="Normal"/>
        <w:spacing w:before="0" w:after="0"/>
        <w:ind w:firstLine="709"/>
        <w:jc w:val="both"/>
        <w:rPr/>
      </w:pPr>
      <w:r>
        <w:rPr/>
        <w:t>•</w:t>
      </w:r>
      <w:r>
        <w:rPr/>
        <w:t>оценка мотивационно-личностного, компетентностного, профессионального роста участников, динамика образовательных результатов.</w:t>
      </w:r>
    </w:p>
    <w:p>
      <w:pPr>
        <w:pStyle w:val="Normal"/>
        <w:spacing w:before="0" w:after="0"/>
        <w:ind w:firstLine="709"/>
        <w:jc w:val="both"/>
        <w:rPr/>
      </w:pPr>
      <w:r>
        <w:rPr/>
        <w:t>6.3. Сравнение изучаемых личностных характеристик участников программы наставничества проходит на "входе" и "выходе" реализуемой программы.</w:t>
      </w:r>
    </w:p>
    <w:p>
      <w:pPr>
        <w:pStyle w:val="Normal"/>
        <w:spacing w:before="0" w:after="0"/>
        <w:ind w:firstLine="709"/>
        <w:jc w:val="both"/>
        <w:rPr/>
      </w:pPr>
      <w:r>
        <w:rPr/>
        <w:t>6.4. Мониторинг проводится куратором и наставниками два раза за период наставничества:</w:t>
      </w:r>
    </w:p>
    <w:p>
      <w:pPr>
        <w:pStyle w:val="Normal"/>
        <w:spacing w:before="0" w:after="0"/>
        <w:ind w:firstLine="709"/>
        <w:jc w:val="both"/>
        <w:rPr/>
      </w:pPr>
      <w:r>
        <w:rPr/>
        <w:t>промежуточный и итоговый.</w:t>
      </w:r>
    </w:p>
    <w:p>
      <w:pPr>
        <w:pStyle w:val="Normal"/>
        <w:spacing w:before="0" w:after="0"/>
        <w:ind w:firstLine="709"/>
        <w:jc w:val="both"/>
        <w:rPr/>
      </w:pPr>
      <w:r>
        <w:rPr/>
        <w:t>6.5.В ходе проведения мониторинга не выставляются отметки.</w:t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>7.</w:t>
      </w:r>
      <w:r>
        <w:rPr/>
        <w:t xml:space="preserve"> </w:t>
      </w:r>
      <w:r>
        <w:rPr>
          <w:b/>
          <w:bCs/>
        </w:rPr>
        <w:t>Права и обязанности участников программы наставничества</w:t>
      </w:r>
    </w:p>
    <w:p>
      <w:pPr>
        <w:pStyle w:val="Normal"/>
        <w:spacing w:before="0" w:after="0"/>
        <w:ind w:firstLine="709"/>
        <w:rPr/>
      </w:pPr>
      <w:r>
        <w:rPr/>
        <w:t>7.1. К зоне ответственности Куратора относятся следующие задачи: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/>
      </w:pPr>
      <w:r>
        <w:rPr/>
        <w:t>сбор и работа с базой наставников и наставляемых;</w:t>
      </w:r>
    </w:p>
    <w:p>
      <w:pPr>
        <w:pStyle w:val="ListParagraph"/>
        <w:numPr>
          <w:ilvl w:val="0"/>
          <w:numId w:val="1"/>
        </w:numPr>
        <w:spacing w:before="0" w:after="0"/>
        <w:ind w:left="0" w:firstLine="360"/>
        <w:contextualSpacing/>
        <w:jc w:val="both"/>
        <w:rPr/>
      </w:pPr>
      <w:r>
        <w:rPr/>
        <w:t>организация обучения наставников (в том числе привлечение экспертов для проведения обучения);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/>
      </w:pPr>
      <w:r>
        <w:rPr/>
        <w:t>контроль проведения программ наставничества;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/>
      </w:pPr>
      <w:r>
        <w:rPr/>
        <w:t>участие в оценке вовлеченности обучающихся в различные формы</w:t>
      </w:r>
    </w:p>
    <w:p>
      <w:pPr>
        <w:pStyle w:val="Normal"/>
        <w:spacing w:before="0" w:after="0"/>
        <w:jc w:val="both"/>
        <w:rPr/>
      </w:pPr>
      <w:r>
        <w:rPr/>
        <w:t>наставничества; решение организационных вопросов, возникающих в процессе</w:t>
      </w:r>
    </w:p>
    <w:p>
      <w:pPr>
        <w:pStyle w:val="Normal"/>
        <w:spacing w:before="0" w:after="0"/>
        <w:jc w:val="both"/>
        <w:rPr/>
      </w:pPr>
      <w:r>
        <w:rPr/>
        <w:t>реализации целевой модели наставничества;</w:t>
      </w:r>
    </w:p>
    <w:p>
      <w:pPr>
        <w:pStyle w:val="ListParagraph"/>
        <w:numPr>
          <w:ilvl w:val="0"/>
          <w:numId w:val="3"/>
        </w:numPr>
        <w:spacing w:before="0" w:after="0"/>
        <w:ind w:left="0" w:firstLine="360"/>
        <w:contextualSpacing/>
        <w:jc w:val="both"/>
        <w:rPr/>
      </w:pPr>
      <w:r>
        <w:rPr/>
        <w:t>мониторинг реализации и получение обратной связи от участников программы и иных причастных к программе лиц.</w:t>
      </w:r>
    </w:p>
    <w:p>
      <w:pPr>
        <w:pStyle w:val="ListParagraph"/>
        <w:spacing w:before="0" w:after="0"/>
        <w:contextualSpacing/>
        <w:jc w:val="both"/>
        <w:rPr/>
      </w:pPr>
      <w:r>
        <w:rPr/>
        <w:t>7.2 В период наставничества наставник имеет право:</w:t>
      </w:r>
    </w:p>
    <w:p>
      <w:pPr>
        <w:pStyle w:val="ListParagraph"/>
        <w:numPr>
          <w:ilvl w:val="0"/>
          <w:numId w:val="3"/>
        </w:numPr>
        <w:spacing w:before="0" w:after="0"/>
        <w:ind w:left="0" w:firstLine="360"/>
        <w:contextualSpacing/>
        <w:jc w:val="both"/>
        <w:rPr/>
      </w:pPr>
      <w:r>
        <w:rPr/>
        <w:t>знакомиться с персональными данными наставляемого с соблюдением требований и условий, предусмотренных законодательством в целях защиты персональных данных;</w:t>
      </w:r>
    </w:p>
    <w:p>
      <w:pPr>
        <w:pStyle w:val="ListParagraph"/>
        <w:numPr>
          <w:ilvl w:val="0"/>
          <w:numId w:val="3"/>
        </w:numPr>
        <w:spacing w:before="0" w:after="0"/>
        <w:ind w:left="0" w:firstLine="360"/>
        <w:contextualSpacing/>
        <w:jc w:val="both"/>
        <w:rPr/>
      </w:pPr>
      <w:r>
        <w:rPr/>
        <w:t>разрабатывать совместно с наставляемым индивидуальный план с учётом его   образовательных потребностей, давать конкретные задания с определённым сроком подготовки;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/>
      </w:pPr>
      <w:r>
        <w:rPr/>
        <w:t>вносить предложения о создании необходимых условий для улучшения</w:t>
      </w:r>
    </w:p>
    <w:p>
      <w:pPr>
        <w:pStyle w:val="ListParagraph"/>
        <w:spacing w:before="0" w:after="0"/>
        <w:ind w:left="0" w:hanging="0"/>
        <w:contextualSpacing/>
        <w:jc w:val="both"/>
        <w:rPr/>
      </w:pPr>
      <w:r>
        <w:rPr/>
        <w:t>образовательных результатов наставляемого;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/>
      </w:pPr>
      <w:r>
        <w:rPr/>
        <w:t>мотивировать наставляемого на улучшение образовательных, творческих или спортивных результатов;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/>
      </w:pPr>
      <w:r>
        <w:rPr/>
        <w:t>развивать у наставляемого гибкие навыки и метакомпетенции.</w:t>
      </w:r>
    </w:p>
    <w:p>
      <w:pPr>
        <w:pStyle w:val="ListParagraph"/>
        <w:spacing w:before="0" w:after="0"/>
        <w:contextualSpacing/>
        <w:jc w:val="both"/>
        <w:rPr/>
      </w:pPr>
      <w:r>
        <w:rPr/>
        <w:t>7.3. В период наставничества наставник обязан: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/>
      </w:pPr>
      <w:r>
        <w:rPr/>
        <w:t>выполнять утвержденную программу наставничества;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/>
      </w:pPr>
      <w:r>
        <w:rPr/>
        <w:t>контролировать и оценивать самостоятельно работу наставляемого;</w:t>
      </w:r>
    </w:p>
    <w:p>
      <w:pPr>
        <w:pStyle w:val="ListParagraph"/>
        <w:numPr>
          <w:ilvl w:val="0"/>
          <w:numId w:val="4"/>
        </w:numPr>
        <w:spacing w:before="0" w:after="0"/>
        <w:contextualSpacing/>
        <w:jc w:val="both"/>
        <w:rPr/>
      </w:pPr>
      <w:r>
        <w:rPr/>
        <w:t>оказывать необходимую помощь наставляемому в рамках поставленных</w:t>
      </w:r>
    </w:p>
    <w:p>
      <w:pPr>
        <w:pStyle w:val="ListParagraph"/>
        <w:spacing w:before="0" w:after="0"/>
        <w:ind w:left="0" w:hanging="0"/>
        <w:contextualSpacing/>
        <w:jc w:val="both"/>
        <w:rPr/>
      </w:pPr>
      <w:r>
        <w:rPr/>
        <w:t>программой наставничества целей и задач;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jc w:val="both"/>
        <w:rPr/>
      </w:pPr>
      <w:r>
        <w:rPr/>
        <w:t>содействовать развитию общекультурного кругозора наставляемого;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jc w:val="both"/>
        <w:rPr/>
      </w:pPr>
      <w:r>
        <w:rPr/>
        <w:t>разрабатывать совместно с наставляемым план индивидуального развития;</w:t>
      </w:r>
    </w:p>
    <w:p>
      <w:pPr>
        <w:pStyle w:val="ListParagraph"/>
        <w:spacing w:before="0" w:after="0"/>
        <w:ind w:left="0" w:hanging="0"/>
        <w:contextualSpacing/>
        <w:jc w:val="both"/>
        <w:rPr/>
      </w:pPr>
      <w:r>
        <w:rPr/>
        <w:t>предоставлять отчет о работе наставника;</w:t>
      </w:r>
    </w:p>
    <w:p>
      <w:pPr>
        <w:pStyle w:val="ListParagraph"/>
        <w:spacing w:before="0" w:after="0"/>
        <w:ind w:left="0" w:hanging="0"/>
        <w:contextualSpacing/>
        <w:jc w:val="both"/>
        <w:rPr/>
      </w:pPr>
      <w:r>
        <w:rPr/>
        <w:t xml:space="preserve">          </w:t>
      </w:r>
      <w:r>
        <w:rPr/>
        <w:t>7.4. В период наставничества наставляемый имеет право: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jc w:val="both"/>
        <w:rPr/>
      </w:pPr>
      <w:r>
        <w:rPr/>
        <w:t>обращаться за помощью к своему наставнику;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jc w:val="both"/>
        <w:rPr/>
      </w:pPr>
      <w:r>
        <w:rPr/>
        <w:t>вносить предложения по совершенствованию программы наставничества;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jc w:val="both"/>
        <w:rPr/>
      </w:pPr>
      <w:r>
        <w:rPr/>
        <w:t>участвовать в обсуждении результатов наставничества.</w:t>
      </w:r>
    </w:p>
    <w:p>
      <w:pPr>
        <w:pStyle w:val="ListParagraph"/>
        <w:spacing w:before="0" w:after="0"/>
        <w:contextualSpacing/>
        <w:jc w:val="both"/>
        <w:rPr/>
      </w:pPr>
      <w:r>
        <w:rPr/>
        <w:t>7.5. В период наставничества наставляемый обязан: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jc w:val="both"/>
        <w:rPr/>
      </w:pPr>
      <w:r>
        <w:rPr/>
        <w:t>выполнять мероприятия, обозначенные в программе наставничества в установленные сроки;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jc w:val="both"/>
        <w:rPr/>
      </w:pPr>
      <w:r>
        <w:rPr/>
        <w:t>учиться у наставника методам и формам работы, правильно строить свои</w:t>
      </w:r>
    </w:p>
    <w:p>
      <w:pPr>
        <w:pStyle w:val="ListParagraph"/>
        <w:spacing w:before="0" w:after="0"/>
        <w:ind w:left="0" w:hanging="0"/>
        <w:contextualSpacing/>
        <w:jc w:val="both"/>
        <w:rPr/>
      </w:pPr>
      <w:r>
        <w:rPr/>
        <w:t>взаимоотношения с ним;</w:t>
      </w:r>
    </w:p>
    <w:p>
      <w:pPr>
        <w:pStyle w:val="ListParagraph"/>
        <w:numPr>
          <w:ilvl w:val="0"/>
          <w:numId w:val="7"/>
        </w:numPr>
        <w:spacing w:before="0" w:after="0"/>
        <w:contextualSpacing/>
        <w:jc w:val="both"/>
        <w:rPr/>
      </w:pPr>
      <w:r>
        <w:rPr/>
        <w:t>совершенствовать свой общеобразовательный и культурный уровень;</w:t>
      </w:r>
    </w:p>
    <w:p>
      <w:pPr>
        <w:pStyle w:val="ListParagraph"/>
        <w:numPr>
          <w:ilvl w:val="0"/>
          <w:numId w:val="7"/>
        </w:numPr>
        <w:spacing w:before="0" w:after="0"/>
        <w:contextualSpacing/>
        <w:jc w:val="both"/>
        <w:rPr/>
      </w:pPr>
      <w:r>
        <w:rPr/>
        <w:t>отчитываться о проделанной работе перед наставником в установленные</w:t>
      </w:r>
    </w:p>
    <w:p>
      <w:pPr>
        <w:pStyle w:val="ListParagraph"/>
        <w:spacing w:before="0" w:after="0"/>
        <w:ind w:left="0" w:hanging="0"/>
        <w:contextualSpacing/>
        <w:jc w:val="both"/>
        <w:rPr/>
      </w:pPr>
      <w:r>
        <w:rPr/>
        <w:t>сроки.</w:t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>8. Механизмы мотивации и поощрения наставников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Мероприятия по популяризации роли наставника.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Организация и проведение фестивалей, форумов, конференций наставников на школьном уровне.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Выдвижение лучших наставников на конкурсы и мероприятия на муниципальном, региональном и федеральном уровнях.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Создание специальной рубрики  на сайте МАОУ «Лицей».</w:t>
      </w:r>
    </w:p>
    <w:p>
      <w:pPr>
        <w:pStyle w:val="Normal"/>
        <w:spacing w:before="0" w:after="0"/>
        <w:ind w:firstLine="709"/>
        <w:jc w:val="both"/>
        <w:rPr/>
      </w:pPr>
      <w:r>
        <w:rPr/>
        <w:t xml:space="preserve">• </w:t>
      </w:r>
      <w:r>
        <w:rPr/>
        <w:t>Создание  методической копилки с программами наставничества.</w:t>
      </w:r>
    </w:p>
    <w:p>
      <w:pPr>
        <w:pStyle w:val="Normal"/>
        <w:spacing w:before="0" w:after="0"/>
        <w:ind w:firstLine="709"/>
        <w:jc w:val="both"/>
        <w:rPr/>
      </w:pPr>
      <w:r>
        <w:rPr/>
        <w:t>Меры материального стимулирования наставника, в том числе размер и порядок поощрения наставника устанавливаются локальными нормативными актами МАОУ «Лицей» .</w:t>
      </w:r>
    </w:p>
    <w:p>
      <w:pPr>
        <w:pStyle w:val="Normal"/>
        <w:spacing w:before="0" w:after="0"/>
        <w:ind w:firstLine="709"/>
        <w:jc w:val="both"/>
        <w:rPr/>
      </w:pPr>
      <w:r>
        <w:rPr/>
        <w:t>Благодарственные письма родителям наставников из числа обучающихся.</w:t>
      </w:r>
    </w:p>
    <w:p>
      <w:pPr>
        <w:pStyle w:val="Normal"/>
        <w:spacing w:before="0" w:after="0"/>
        <w:ind w:firstLine="709"/>
        <w:jc w:val="both"/>
        <w:rPr>
          <w:b/>
          <w:b/>
          <w:bCs/>
        </w:rPr>
      </w:pPr>
      <w:r>
        <w:rPr>
          <w:b/>
          <w:bCs/>
        </w:rPr>
        <w:t>9. Заключительные положения</w:t>
      </w:r>
    </w:p>
    <w:p>
      <w:pPr>
        <w:pStyle w:val="Normal"/>
        <w:spacing w:before="0" w:after="0"/>
        <w:ind w:firstLine="709"/>
        <w:jc w:val="both"/>
        <w:rPr/>
      </w:pPr>
      <w:r>
        <w:rPr/>
        <w:t>В настоящее Положение могут быть внесены изменения и дополнения в</w:t>
      </w:r>
    </w:p>
    <w:p>
      <w:pPr>
        <w:pStyle w:val="Normal"/>
        <w:spacing w:before="0" w:after="0"/>
        <w:jc w:val="both"/>
        <w:rPr/>
      </w:pPr>
      <w:r>
        <w:rPr/>
        <w:t>соответствии с вновь принятыми законодательными и иными нормативными актами на региональном и федеральном уровнях и вновь принятыми локальными нормативными актами.</w:t>
      </w:r>
    </w:p>
    <w:sectPr>
      <w:type w:val="nextPage"/>
      <w:pgSz w:w="11906" w:h="16838"/>
      <w:pgMar w:left="993" w:right="653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suppressAutoHyphens w:val="true"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a6206a"/>
    <w:pPr>
      <w:spacing w:before="0" w:after="160"/>
      <w:ind w:left="720" w:hanging="0"/>
      <w:contextualSpacing/>
    </w:pPr>
    <w:rPr/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Application>LibreOffice/7.4.0.3$Windows_x86 LibreOffice_project/f85e47c08ddd19c015c0114a68350214f7066f5a</Application>
  <AppVersion>15.0000</AppVersion>
  <Pages>6</Pages>
  <Words>1640</Words>
  <Characters>12718</Characters>
  <CharactersWithSpaces>14266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2020-09-30T05:06:00Z</dcterms:created>
  <dc:creator>Елена Евгеньевна Герасимовская</dc:creator>
  <dc:description/>
  <dc:language>ru-RU</dc:language>
  <cp:lastModifiedBy/>
  <dcterms:modified xsi:type="dcterms:W3CDTF">2023-03-10T08:36:02Z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